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C5303C" w:rsidP="00C5303C">
      <w:pPr>
        <w:tabs>
          <w:tab w:val="left" w:pos="5536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59DC">
        <w:rPr>
          <w:rFonts w:ascii="Times New Roman" w:hAnsi="Times New Roman" w:cs="Times New Roman"/>
          <w:sz w:val="24"/>
          <w:szCs w:val="24"/>
        </w:rPr>
        <w:t>THEORETICAL FRAMEWORK USE IN MACRO PRACTICE</w:t>
      </w: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565" w:rsidRDefault="00451565" w:rsidP="004515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CB8" w:rsidRDefault="00B30CB8" w:rsidP="00F8563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B30CB8" w:rsidRDefault="00304065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Professionally</w:t>
      </w:r>
      <w:r w:rsidR="00B10ABD">
        <w:rPr>
          <w:rFonts w:ascii="Times New Roman" w:hAnsi="Times New Roman" w:cs="Times New Roman"/>
          <w:sz w:val="24"/>
          <w:szCs w:val="24"/>
        </w:rPr>
        <w:t>, macro practice can be defined as</w:t>
      </w:r>
      <w:r w:rsidR="003A6221">
        <w:rPr>
          <w:rFonts w:ascii="Times New Roman" w:hAnsi="Times New Roman" w:cs="Times New Roman"/>
          <w:sz w:val="24"/>
          <w:szCs w:val="24"/>
        </w:rPr>
        <w:t xml:space="preserve"> controlled interventions that are designed with a target of </w:t>
      </w:r>
      <w:r w:rsidR="004C5AEA">
        <w:rPr>
          <w:rFonts w:ascii="Times New Roman" w:hAnsi="Times New Roman" w:cs="Times New Roman"/>
          <w:sz w:val="24"/>
          <w:szCs w:val="24"/>
        </w:rPr>
        <w:t xml:space="preserve">instituting change </w:t>
      </w:r>
      <w:r w:rsidR="001D0B22">
        <w:rPr>
          <w:rFonts w:ascii="Times New Roman" w:hAnsi="Times New Roman" w:cs="Times New Roman"/>
          <w:sz w:val="24"/>
          <w:szCs w:val="24"/>
        </w:rPr>
        <w:t xml:space="preserve">in </w:t>
      </w:r>
      <w:r w:rsidR="00AA560B">
        <w:rPr>
          <w:rFonts w:ascii="Times New Roman" w:hAnsi="Times New Roman" w:cs="Times New Roman"/>
          <w:sz w:val="24"/>
          <w:szCs w:val="24"/>
        </w:rPr>
        <w:t>organizations</w:t>
      </w:r>
      <w:r w:rsidR="001D0B22">
        <w:rPr>
          <w:rFonts w:ascii="Times New Roman" w:hAnsi="Times New Roman" w:cs="Times New Roman"/>
          <w:sz w:val="24"/>
          <w:szCs w:val="24"/>
        </w:rPr>
        <w:t xml:space="preserve"> and </w:t>
      </w:r>
      <w:r w:rsidR="00FA021A">
        <w:rPr>
          <w:rFonts w:ascii="Times New Roman" w:hAnsi="Times New Roman" w:cs="Times New Roman"/>
          <w:sz w:val="24"/>
          <w:szCs w:val="24"/>
        </w:rPr>
        <w:t xml:space="preserve">communities and policies. </w:t>
      </w:r>
      <w:r w:rsidR="00BE5740">
        <w:rPr>
          <w:rFonts w:ascii="Times New Roman" w:hAnsi="Times New Roman" w:cs="Times New Roman"/>
          <w:sz w:val="24"/>
          <w:szCs w:val="24"/>
        </w:rPr>
        <w:t xml:space="preserve">It </w:t>
      </w:r>
      <w:r w:rsidR="005020CF">
        <w:rPr>
          <w:rFonts w:ascii="Times New Roman" w:hAnsi="Times New Roman" w:cs="Times New Roman"/>
          <w:sz w:val="24"/>
          <w:szCs w:val="24"/>
        </w:rPr>
        <w:t>targets theoretical foundations to develop other new theories</w:t>
      </w:r>
      <w:r w:rsidR="00F651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05BD" w:rsidRDefault="00F005BD" w:rsidP="00F8563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readings</w:t>
      </w:r>
    </w:p>
    <w:p w:rsidR="002846CC" w:rsidRDefault="005559E8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elaborates on the theoretical </w:t>
      </w:r>
      <w:r w:rsidR="003E3300">
        <w:rPr>
          <w:rFonts w:ascii="Times New Roman" w:hAnsi="Times New Roman" w:cs="Times New Roman"/>
          <w:sz w:val="24"/>
          <w:szCs w:val="24"/>
        </w:rPr>
        <w:t xml:space="preserve">basis that helps realize </w:t>
      </w:r>
      <w:r w:rsidR="00C04E7D">
        <w:rPr>
          <w:rFonts w:ascii="Times New Roman" w:hAnsi="Times New Roman" w:cs="Times New Roman"/>
          <w:sz w:val="24"/>
          <w:szCs w:val="24"/>
        </w:rPr>
        <w:t xml:space="preserve">effective corporate political strategies. </w:t>
      </w:r>
      <w:r w:rsidR="004A4A8E">
        <w:rPr>
          <w:rFonts w:ascii="Times New Roman" w:hAnsi="Times New Roman" w:cs="Times New Roman"/>
          <w:sz w:val="24"/>
          <w:szCs w:val="24"/>
        </w:rPr>
        <w:t xml:space="preserve">The strategies considered in this context include; </w:t>
      </w:r>
      <w:r w:rsidR="00AF40F1">
        <w:rPr>
          <w:rFonts w:ascii="Times New Roman" w:hAnsi="Times New Roman" w:cs="Times New Roman"/>
          <w:sz w:val="24"/>
          <w:szCs w:val="24"/>
        </w:rPr>
        <w:t xml:space="preserve">a) lobbying legislators –where, a courtesy call is made by the petitioner to prove legitimacy and mastery of the </w:t>
      </w:r>
      <w:r w:rsidR="007A5E4F">
        <w:rPr>
          <w:rFonts w:ascii="Times New Roman" w:hAnsi="Times New Roman" w:cs="Times New Roman"/>
          <w:sz w:val="24"/>
          <w:szCs w:val="24"/>
        </w:rPr>
        <w:t>issue or problem at hand. Critical guidelines are stipulated to guide the strategy. For instance,</w:t>
      </w:r>
      <w:r w:rsidR="00C606C1">
        <w:rPr>
          <w:rFonts w:ascii="Times New Roman" w:hAnsi="Times New Roman" w:cs="Times New Roman"/>
          <w:sz w:val="24"/>
          <w:szCs w:val="24"/>
        </w:rPr>
        <w:t xml:space="preserve"> extensive</w:t>
      </w:r>
      <w:r w:rsidR="007A5E4F">
        <w:rPr>
          <w:rFonts w:ascii="Times New Roman" w:hAnsi="Times New Roman" w:cs="Times New Roman"/>
          <w:sz w:val="24"/>
          <w:szCs w:val="24"/>
        </w:rPr>
        <w:t xml:space="preserve"> research on </w:t>
      </w:r>
      <w:r w:rsidR="00C606C1">
        <w:rPr>
          <w:rFonts w:ascii="Times New Roman" w:hAnsi="Times New Roman" w:cs="Times New Roman"/>
          <w:sz w:val="24"/>
          <w:szCs w:val="24"/>
        </w:rPr>
        <w:t xml:space="preserve">the matter, early start to prioritize the issue(s), </w:t>
      </w:r>
      <w:r w:rsidR="00A12F7E">
        <w:rPr>
          <w:rFonts w:ascii="Times New Roman" w:hAnsi="Times New Roman" w:cs="Times New Roman"/>
          <w:sz w:val="24"/>
          <w:szCs w:val="24"/>
        </w:rPr>
        <w:t xml:space="preserve">being honest and telling the truth, avoiding ambiguousness etcetera; b) </w:t>
      </w:r>
      <w:r w:rsidR="00F9150B">
        <w:rPr>
          <w:rFonts w:ascii="Times New Roman" w:hAnsi="Times New Roman" w:cs="Times New Roman"/>
          <w:sz w:val="24"/>
          <w:szCs w:val="24"/>
        </w:rPr>
        <w:t>writing a policy maker – t</w:t>
      </w:r>
      <w:r w:rsidR="00684D05">
        <w:rPr>
          <w:rFonts w:ascii="Times New Roman" w:hAnsi="Times New Roman" w:cs="Times New Roman"/>
          <w:sz w:val="24"/>
          <w:szCs w:val="24"/>
        </w:rPr>
        <w:t>h</w:t>
      </w:r>
      <w:r w:rsidR="00F9150B">
        <w:rPr>
          <w:rFonts w:ascii="Times New Roman" w:hAnsi="Times New Roman" w:cs="Times New Roman"/>
          <w:sz w:val="24"/>
          <w:szCs w:val="24"/>
        </w:rPr>
        <w:t xml:space="preserve">is </w:t>
      </w:r>
      <w:r w:rsidR="00684D05">
        <w:rPr>
          <w:rFonts w:ascii="Times New Roman" w:hAnsi="Times New Roman" w:cs="Times New Roman"/>
          <w:sz w:val="24"/>
          <w:szCs w:val="24"/>
        </w:rPr>
        <w:t xml:space="preserve">is a provision to write to a legislator whom you can vote. </w:t>
      </w:r>
      <w:r w:rsidR="00532643">
        <w:rPr>
          <w:rFonts w:ascii="Times New Roman" w:hAnsi="Times New Roman" w:cs="Times New Roman"/>
          <w:sz w:val="24"/>
          <w:szCs w:val="24"/>
        </w:rPr>
        <w:t>Stipulated guidelines to ensure efficiency in the process are provided – each letter should address only one issue</w:t>
      </w:r>
      <w:r w:rsidR="00DF4290">
        <w:rPr>
          <w:rFonts w:ascii="Times New Roman" w:hAnsi="Times New Roman" w:cs="Times New Roman"/>
          <w:sz w:val="24"/>
          <w:szCs w:val="24"/>
        </w:rPr>
        <w:t>, asks for specific things or issues, it should be kept short,</w:t>
      </w:r>
      <w:r w:rsidR="00DB5098">
        <w:rPr>
          <w:rFonts w:ascii="Times New Roman" w:hAnsi="Times New Roman" w:cs="Times New Roman"/>
          <w:sz w:val="24"/>
          <w:szCs w:val="24"/>
        </w:rPr>
        <w:t xml:space="preserve"> be positive as you start</w:t>
      </w:r>
      <w:r w:rsidR="007F2985">
        <w:rPr>
          <w:rFonts w:ascii="Times New Roman" w:hAnsi="Times New Roman" w:cs="Times New Roman"/>
          <w:sz w:val="24"/>
          <w:szCs w:val="24"/>
        </w:rPr>
        <w:t>, follow up action among others; c) the media – some adherence is needed when you have to deal with the media</w:t>
      </w:r>
      <w:r w:rsidR="00FC77FE">
        <w:rPr>
          <w:rFonts w:ascii="Times New Roman" w:hAnsi="Times New Roman" w:cs="Times New Roman"/>
          <w:sz w:val="24"/>
          <w:szCs w:val="24"/>
        </w:rPr>
        <w:t>. Proactively, reach out to the media</w:t>
      </w:r>
      <w:r w:rsidR="00636113">
        <w:rPr>
          <w:rFonts w:ascii="Times New Roman" w:hAnsi="Times New Roman" w:cs="Times New Roman"/>
          <w:sz w:val="24"/>
          <w:szCs w:val="24"/>
        </w:rPr>
        <w:t xml:space="preserve">, talk for your organization if you represent one and make sure </w:t>
      </w:r>
      <w:r w:rsidR="0034517A">
        <w:rPr>
          <w:rFonts w:ascii="Times New Roman" w:hAnsi="Times New Roman" w:cs="Times New Roman"/>
          <w:sz w:val="24"/>
          <w:szCs w:val="24"/>
        </w:rPr>
        <w:t xml:space="preserve">you and </w:t>
      </w:r>
      <w:r w:rsidR="00636113">
        <w:rPr>
          <w:rFonts w:ascii="Times New Roman" w:hAnsi="Times New Roman" w:cs="Times New Roman"/>
          <w:sz w:val="24"/>
          <w:szCs w:val="24"/>
        </w:rPr>
        <w:t xml:space="preserve">your fellows </w:t>
      </w:r>
      <w:r w:rsidR="0034517A">
        <w:rPr>
          <w:rFonts w:ascii="Times New Roman" w:hAnsi="Times New Roman" w:cs="Times New Roman"/>
          <w:sz w:val="24"/>
          <w:szCs w:val="24"/>
        </w:rPr>
        <w:t>are consistent in the information that you give, being fair enough to all media channels</w:t>
      </w:r>
      <w:r w:rsidR="00761254">
        <w:rPr>
          <w:rFonts w:ascii="Times New Roman" w:hAnsi="Times New Roman" w:cs="Times New Roman"/>
          <w:sz w:val="24"/>
          <w:szCs w:val="24"/>
        </w:rPr>
        <w:t>, your availability is of vital interest to the media, personal relationships to the media can earn you or your organization a good coverage</w:t>
      </w:r>
      <w:r w:rsidR="00DE23E2">
        <w:rPr>
          <w:rFonts w:ascii="Times New Roman" w:hAnsi="Times New Roman" w:cs="Times New Roman"/>
          <w:sz w:val="24"/>
          <w:szCs w:val="24"/>
        </w:rPr>
        <w:t xml:space="preserve"> among other important issues to consider; the press kit</w:t>
      </w:r>
      <w:r w:rsidR="009216F8">
        <w:rPr>
          <w:rFonts w:ascii="Times New Roman" w:hAnsi="Times New Roman" w:cs="Times New Roman"/>
          <w:sz w:val="24"/>
          <w:szCs w:val="24"/>
        </w:rPr>
        <w:t xml:space="preserve"> – reporting is important and therefore, a press kit will contain information</w:t>
      </w:r>
      <w:r w:rsidR="00D74314">
        <w:rPr>
          <w:rFonts w:ascii="Times New Roman" w:hAnsi="Times New Roman" w:cs="Times New Roman"/>
          <w:sz w:val="24"/>
          <w:szCs w:val="24"/>
        </w:rPr>
        <w:t xml:space="preserve"> that suggests media stories having interpreted the organization. </w:t>
      </w:r>
      <w:r w:rsidR="00C238D1">
        <w:rPr>
          <w:rFonts w:ascii="Times New Roman" w:hAnsi="Times New Roman" w:cs="Times New Roman"/>
          <w:sz w:val="24"/>
          <w:szCs w:val="24"/>
        </w:rPr>
        <w:t>It should be colorful to entice the reporter and shou</w:t>
      </w:r>
      <w:r w:rsidR="00BF52A3">
        <w:rPr>
          <w:rFonts w:ascii="Times New Roman" w:hAnsi="Times New Roman" w:cs="Times New Roman"/>
          <w:sz w:val="24"/>
          <w:szCs w:val="24"/>
        </w:rPr>
        <w:t>l</w:t>
      </w:r>
      <w:r w:rsidR="00C238D1">
        <w:rPr>
          <w:rFonts w:ascii="Times New Roman" w:hAnsi="Times New Roman" w:cs="Times New Roman"/>
          <w:sz w:val="24"/>
          <w:szCs w:val="24"/>
        </w:rPr>
        <w:t xml:space="preserve">d also </w:t>
      </w:r>
      <w:r w:rsidR="00BF52A3">
        <w:rPr>
          <w:rFonts w:ascii="Times New Roman" w:hAnsi="Times New Roman" w:cs="Times New Roman"/>
          <w:sz w:val="24"/>
          <w:szCs w:val="24"/>
        </w:rPr>
        <w:t xml:space="preserve">contain specific </w:t>
      </w:r>
      <w:r w:rsidR="00BF52A3">
        <w:rPr>
          <w:rFonts w:ascii="Times New Roman" w:hAnsi="Times New Roman" w:cs="Times New Roman"/>
          <w:sz w:val="24"/>
          <w:szCs w:val="24"/>
        </w:rPr>
        <w:lastRenderedPageBreak/>
        <w:t>materials like a calling card,</w:t>
      </w:r>
      <w:r w:rsidR="009722F1">
        <w:rPr>
          <w:rFonts w:ascii="Times New Roman" w:hAnsi="Times New Roman" w:cs="Times New Roman"/>
          <w:sz w:val="24"/>
          <w:szCs w:val="24"/>
        </w:rPr>
        <w:t xml:space="preserve"> a brochure on the organization information, public relations </w:t>
      </w:r>
      <w:r w:rsidR="0019600A">
        <w:rPr>
          <w:rFonts w:ascii="Times New Roman" w:hAnsi="Times New Roman" w:cs="Times New Roman"/>
          <w:sz w:val="24"/>
          <w:szCs w:val="24"/>
        </w:rPr>
        <w:t>effort information, a fact sheet etc.</w:t>
      </w:r>
    </w:p>
    <w:p w:rsidR="002846CC" w:rsidRDefault="002846CC" w:rsidP="00F8563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</w:t>
      </w:r>
    </w:p>
    <w:p w:rsidR="005559E8" w:rsidRDefault="0019600A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13D">
        <w:rPr>
          <w:rFonts w:ascii="Times New Roman" w:hAnsi="Times New Roman" w:cs="Times New Roman"/>
          <w:sz w:val="24"/>
          <w:szCs w:val="24"/>
        </w:rPr>
        <w:t xml:space="preserve">Information on Radio and Television as news – discussions </w:t>
      </w:r>
      <w:r w:rsidR="00F25740">
        <w:rPr>
          <w:rFonts w:ascii="Times New Roman" w:hAnsi="Times New Roman" w:cs="Times New Roman"/>
          <w:sz w:val="24"/>
          <w:szCs w:val="24"/>
        </w:rPr>
        <w:t>and decisions met are subjected to the public on channels that are effective. Suggested interventions to help information reach designa</w:t>
      </w:r>
      <w:r w:rsidR="005D4FED">
        <w:rPr>
          <w:rFonts w:ascii="Times New Roman" w:hAnsi="Times New Roman" w:cs="Times New Roman"/>
          <w:sz w:val="24"/>
          <w:szCs w:val="24"/>
        </w:rPr>
        <w:t xml:space="preserve">ted destinations are provided. Effective timing and simplicity are among the primers. </w:t>
      </w:r>
      <w:r w:rsidR="007F1CEE">
        <w:rPr>
          <w:rFonts w:ascii="Times New Roman" w:hAnsi="Times New Roman" w:cs="Times New Roman"/>
          <w:sz w:val="24"/>
          <w:szCs w:val="24"/>
        </w:rPr>
        <w:t xml:space="preserve">Elements of a fundraising campaign are provided </w:t>
      </w:r>
      <w:r w:rsidR="0044164B">
        <w:rPr>
          <w:rFonts w:ascii="Times New Roman" w:hAnsi="Times New Roman" w:cs="Times New Roman"/>
          <w:sz w:val="24"/>
          <w:szCs w:val="24"/>
        </w:rPr>
        <w:t xml:space="preserve">and highlighted clearly. It is without saying that a defined fund raising is organized. It is defined by the goal </w:t>
      </w:r>
      <w:r w:rsidR="00566F44">
        <w:rPr>
          <w:rFonts w:ascii="Times New Roman" w:hAnsi="Times New Roman" w:cs="Times New Roman"/>
          <w:sz w:val="24"/>
          <w:szCs w:val="24"/>
        </w:rPr>
        <w:t>or specified objective that has a defined time frame, a developed plan should follow</w:t>
      </w:r>
      <w:r w:rsidR="00611C46">
        <w:rPr>
          <w:rFonts w:ascii="Times New Roman" w:hAnsi="Times New Roman" w:cs="Times New Roman"/>
          <w:sz w:val="24"/>
          <w:szCs w:val="24"/>
        </w:rPr>
        <w:t>, experts consulted, ordinary org</w:t>
      </w:r>
      <w:r w:rsidR="00370670">
        <w:rPr>
          <w:rFonts w:ascii="Times New Roman" w:hAnsi="Times New Roman" w:cs="Times New Roman"/>
          <w:sz w:val="24"/>
          <w:szCs w:val="24"/>
        </w:rPr>
        <w:t>anizations to follow soot to the point of company initiation.</w:t>
      </w:r>
    </w:p>
    <w:p w:rsidR="002846CC" w:rsidRDefault="002846CC" w:rsidP="00F8563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Explanation of theory</w:t>
      </w:r>
    </w:p>
    <w:p w:rsidR="00370670" w:rsidRDefault="00711149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proposes a conceptual ground that researchers in management</w:t>
      </w:r>
      <w:r w:rsidR="00283764">
        <w:rPr>
          <w:rFonts w:ascii="Times New Roman" w:hAnsi="Times New Roman" w:cs="Times New Roman"/>
          <w:sz w:val="24"/>
          <w:szCs w:val="24"/>
        </w:rPr>
        <w:t xml:space="preserve"> can make use of to analyze </w:t>
      </w:r>
      <w:r w:rsidR="000E1C32">
        <w:rPr>
          <w:rFonts w:ascii="Times New Roman" w:hAnsi="Times New Roman" w:cs="Times New Roman"/>
          <w:sz w:val="24"/>
          <w:szCs w:val="24"/>
        </w:rPr>
        <w:t xml:space="preserve">and establish the effectiveness of </w:t>
      </w:r>
      <w:r w:rsidR="00283764">
        <w:rPr>
          <w:rFonts w:ascii="Times New Roman" w:hAnsi="Times New Roman" w:cs="Times New Roman"/>
          <w:sz w:val="24"/>
          <w:szCs w:val="24"/>
        </w:rPr>
        <w:t>corporate political strat</w:t>
      </w:r>
      <w:r w:rsidR="000E1C32">
        <w:rPr>
          <w:rFonts w:ascii="Times New Roman" w:hAnsi="Times New Roman" w:cs="Times New Roman"/>
          <w:sz w:val="24"/>
          <w:szCs w:val="24"/>
        </w:rPr>
        <w:t>egies.</w:t>
      </w:r>
      <w:r w:rsidR="00171475">
        <w:rPr>
          <w:rFonts w:ascii="Times New Roman" w:hAnsi="Times New Roman" w:cs="Times New Roman"/>
          <w:sz w:val="24"/>
          <w:szCs w:val="24"/>
        </w:rPr>
        <w:t xml:space="preserve"> These researchers have </w:t>
      </w:r>
      <w:r w:rsidR="00603A65">
        <w:rPr>
          <w:rFonts w:ascii="Times New Roman" w:hAnsi="Times New Roman" w:cs="Times New Roman"/>
          <w:sz w:val="24"/>
          <w:szCs w:val="24"/>
        </w:rPr>
        <w:t>a data base information on expanded affairs of the public</w:t>
      </w:r>
      <w:r w:rsidR="008A5516">
        <w:rPr>
          <w:rFonts w:ascii="Times New Roman" w:hAnsi="Times New Roman" w:cs="Times New Roman"/>
          <w:sz w:val="24"/>
          <w:szCs w:val="24"/>
        </w:rPr>
        <w:t xml:space="preserve"> and corporate strategies that have been designed to </w:t>
      </w:r>
      <w:r w:rsidR="00B2402D">
        <w:rPr>
          <w:rFonts w:ascii="Times New Roman" w:hAnsi="Times New Roman" w:cs="Times New Roman"/>
          <w:sz w:val="24"/>
          <w:szCs w:val="24"/>
        </w:rPr>
        <w:t xml:space="preserve">strike a balance </w:t>
      </w:r>
      <w:r w:rsidR="00855D69">
        <w:rPr>
          <w:rFonts w:ascii="Times New Roman" w:hAnsi="Times New Roman" w:cs="Times New Roman"/>
          <w:sz w:val="24"/>
          <w:szCs w:val="24"/>
        </w:rPr>
        <w:t>in</w:t>
      </w:r>
      <w:r w:rsidR="00B2402D">
        <w:rPr>
          <w:rFonts w:ascii="Times New Roman" w:hAnsi="Times New Roman" w:cs="Times New Roman"/>
          <w:sz w:val="24"/>
          <w:szCs w:val="24"/>
        </w:rPr>
        <w:t xml:space="preserve"> the external </w:t>
      </w:r>
      <w:r w:rsidR="00937DDA">
        <w:rPr>
          <w:rFonts w:ascii="Times New Roman" w:hAnsi="Times New Roman" w:cs="Times New Roman"/>
          <w:sz w:val="24"/>
          <w:szCs w:val="24"/>
        </w:rPr>
        <w:t>political business</w:t>
      </w:r>
      <w:r w:rsidR="005B3CC4">
        <w:rPr>
          <w:rFonts w:ascii="Times New Roman" w:hAnsi="Times New Roman" w:cs="Times New Roman"/>
          <w:sz w:val="24"/>
          <w:szCs w:val="24"/>
        </w:rPr>
        <w:t xml:space="preserve"> environment. </w:t>
      </w:r>
      <w:r w:rsidR="00154191">
        <w:rPr>
          <w:rFonts w:ascii="Times New Roman" w:hAnsi="Times New Roman" w:cs="Times New Roman"/>
          <w:sz w:val="24"/>
          <w:szCs w:val="24"/>
        </w:rPr>
        <w:t xml:space="preserve">Contingency theory is instrumental in the determination of </w:t>
      </w:r>
      <w:r w:rsidR="00F12348">
        <w:rPr>
          <w:rFonts w:ascii="Times New Roman" w:hAnsi="Times New Roman" w:cs="Times New Roman"/>
          <w:sz w:val="24"/>
          <w:szCs w:val="24"/>
        </w:rPr>
        <w:t xml:space="preserve">which legislative decision </w:t>
      </w:r>
      <w:r w:rsidR="00547960">
        <w:rPr>
          <w:rFonts w:ascii="Times New Roman" w:hAnsi="Times New Roman" w:cs="Times New Roman"/>
          <w:sz w:val="24"/>
          <w:szCs w:val="24"/>
        </w:rPr>
        <w:t xml:space="preserve">confronts representatives who have been elected. </w:t>
      </w:r>
      <w:r w:rsidR="00D66368">
        <w:rPr>
          <w:rFonts w:ascii="Times New Roman" w:hAnsi="Times New Roman" w:cs="Times New Roman"/>
          <w:sz w:val="24"/>
          <w:szCs w:val="24"/>
        </w:rPr>
        <w:t xml:space="preserve">It shows how organizations or agencies gain power, get access to resources and general control over the life of the </w:t>
      </w:r>
      <w:r w:rsidR="007C5BA2">
        <w:rPr>
          <w:rFonts w:ascii="Times New Roman" w:hAnsi="Times New Roman" w:cs="Times New Roman"/>
          <w:sz w:val="24"/>
          <w:szCs w:val="24"/>
        </w:rPr>
        <w:t>l</w:t>
      </w:r>
      <w:r w:rsidR="00D66368">
        <w:rPr>
          <w:rFonts w:ascii="Times New Roman" w:hAnsi="Times New Roman" w:cs="Times New Roman"/>
          <w:sz w:val="24"/>
          <w:szCs w:val="24"/>
        </w:rPr>
        <w:t>atter</w:t>
      </w:r>
      <w:r w:rsidR="007C5BA2">
        <w:rPr>
          <w:rFonts w:ascii="Times New Roman" w:hAnsi="Times New Roman" w:cs="Times New Roman"/>
          <w:sz w:val="24"/>
          <w:szCs w:val="24"/>
        </w:rPr>
        <w:t xml:space="preserve"> basically achieved by collective action. </w:t>
      </w:r>
      <w:r w:rsidR="00205B98">
        <w:rPr>
          <w:rFonts w:ascii="Times New Roman" w:hAnsi="Times New Roman" w:cs="Times New Roman"/>
          <w:sz w:val="24"/>
          <w:szCs w:val="24"/>
        </w:rPr>
        <w:t xml:space="preserve">Primary analysis is fully concerned with legislative decision making and corporate </w:t>
      </w:r>
      <w:r w:rsidR="0084786B">
        <w:rPr>
          <w:rFonts w:ascii="Times New Roman" w:hAnsi="Times New Roman" w:cs="Times New Roman"/>
          <w:sz w:val="24"/>
          <w:szCs w:val="24"/>
        </w:rPr>
        <w:t xml:space="preserve">political efforts to affect decisions. </w:t>
      </w:r>
      <w:r w:rsidR="00446D79">
        <w:rPr>
          <w:rFonts w:ascii="Times New Roman" w:hAnsi="Times New Roman" w:cs="Times New Roman"/>
          <w:sz w:val="24"/>
          <w:szCs w:val="24"/>
        </w:rPr>
        <w:t xml:space="preserve">Despite that, key </w:t>
      </w:r>
      <w:r w:rsidR="00917FBA">
        <w:rPr>
          <w:rFonts w:ascii="Times New Roman" w:hAnsi="Times New Roman" w:cs="Times New Roman"/>
          <w:sz w:val="24"/>
          <w:szCs w:val="24"/>
        </w:rPr>
        <w:t xml:space="preserve">attachment to </w:t>
      </w:r>
      <w:r w:rsidR="00230762">
        <w:rPr>
          <w:rFonts w:ascii="Times New Roman" w:hAnsi="Times New Roman" w:cs="Times New Roman"/>
          <w:sz w:val="24"/>
          <w:szCs w:val="24"/>
        </w:rPr>
        <w:t>legislative decision making attracts concerted efforts by organizations</w:t>
      </w:r>
      <w:r w:rsidR="00D54D82">
        <w:rPr>
          <w:rFonts w:ascii="Times New Roman" w:hAnsi="Times New Roman" w:cs="Times New Roman"/>
          <w:sz w:val="24"/>
          <w:szCs w:val="24"/>
        </w:rPr>
        <w:t xml:space="preserve"> to influence decisions of legislation. </w:t>
      </w:r>
    </w:p>
    <w:p w:rsidR="00F005BD" w:rsidRDefault="002846CC" w:rsidP="00F8563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Overall summary</w:t>
      </w:r>
    </w:p>
    <w:p w:rsidR="00EB7AC5" w:rsidRDefault="00F11ADC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Corporate political strategy reveals </w:t>
      </w:r>
      <w:r w:rsidR="00C569BF">
        <w:rPr>
          <w:rFonts w:ascii="Times New Roman" w:hAnsi="Times New Roman" w:cs="Times New Roman"/>
          <w:sz w:val="24"/>
          <w:szCs w:val="24"/>
        </w:rPr>
        <w:t>the fundamental disparity that has stricken the business and government in the United States. Expanded re</w:t>
      </w:r>
      <w:r w:rsidR="00AB3BCD">
        <w:rPr>
          <w:rFonts w:ascii="Times New Roman" w:hAnsi="Times New Roman" w:cs="Times New Roman"/>
          <w:sz w:val="24"/>
          <w:szCs w:val="24"/>
        </w:rPr>
        <w:t xml:space="preserve">gulation has fueled this change. For instance changes in election processes, congress reorganization and </w:t>
      </w:r>
      <w:r w:rsidR="00026D6C">
        <w:rPr>
          <w:rFonts w:ascii="Times New Roman" w:hAnsi="Times New Roman" w:cs="Times New Roman"/>
          <w:sz w:val="24"/>
          <w:szCs w:val="24"/>
        </w:rPr>
        <w:t xml:space="preserve">changes in the number of composed interest groups. </w:t>
      </w:r>
    </w:p>
    <w:p w:rsidR="00D54D82" w:rsidRPr="00FA59DC" w:rsidRDefault="00D54D82" w:rsidP="00F8563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59DC" w:rsidRPr="00FA59DC" w:rsidRDefault="00FA59DC" w:rsidP="00F856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FA59DC" w:rsidRPr="00FA59DC" w:rsidSect="00B57C9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F58" w:rsidRDefault="00042F58" w:rsidP="00526EEA">
      <w:pPr>
        <w:spacing w:after="0" w:line="240" w:lineRule="auto"/>
      </w:pPr>
      <w:r>
        <w:separator/>
      </w:r>
    </w:p>
  </w:endnote>
  <w:endnote w:type="continuationSeparator" w:id="0">
    <w:p w:rsidR="00042F58" w:rsidRDefault="00042F58" w:rsidP="00526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F58" w:rsidRDefault="00042F58" w:rsidP="00526EEA">
      <w:pPr>
        <w:spacing w:after="0" w:line="240" w:lineRule="auto"/>
      </w:pPr>
      <w:r>
        <w:separator/>
      </w:r>
    </w:p>
  </w:footnote>
  <w:footnote w:type="continuationSeparator" w:id="0">
    <w:p w:rsidR="00042F58" w:rsidRDefault="00042F58" w:rsidP="00526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76209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6EEA" w:rsidRPr="00526EEA" w:rsidRDefault="00526EEA" w:rsidP="00164A7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A59DC">
          <w:rPr>
            <w:rFonts w:ascii="Times New Roman" w:hAnsi="Times New Roman" w:cs="Times New Roman"/>
            <w:sz w:val="24"/>
            <w:szCs w:val="24"/>
          </w:rPr>
          <w:t>THEORETICAL FRAMEWORK USE IN MACRO PRACTICE</w:t>
        </w:r>
        <w:r w:rsidR="00164A7E">
          <w:rPr>
            <w:rFonts w:ascii="Times New Roman" w:hAnsi="Times New Roman" w:cs="Times New Roman"/>
            <w:sz w:val="24"/>
            <w:szCs w:val="24"/>
          </w:rPr>
          <w:tab/>
        </w:r>
        <w:r w:rsidR="00164A7E" w:rsidRPr="00164A7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64A7E" w:rsidRPr="00526E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64A7E" w:rsidRPr="00526E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64A7E" w:rsidRPr="00526E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7AD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64A7E" w:rsidRPr="00526E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03C" w:rsidRPr="00C5303C" w:rsidRDefault="00C5303C" w:rsidP="00C5303C">
    <w:pPr>
      <w:spacing w:before="100" w:beforeAutospacing="1" w:after="100" w:afterAutospacing="1" w:line="480" w:lineRule="auto"/>
      <w:jc w:val="center"/>
      <w:rPr>
        <w:rFonts w:ascii="Times New Roman" w:hAnsi="Times New Roman" w:cs="Times New Roman"/>
        <w:sz w:val="24"/>
        <w:szCs w:val="24"/>
      </w:rPr>
    </w:pPr>
    <w:r w:rsidRPr="00C5303C">
      <w:rPr>
        <w:rFonts w:ascii="Times New Roman" w:hAnsi="Times New Roman" w:cs="Times New Roman"/>
        <w:sz w:val="24"/>
        <w:szCs w:val="24"/>
      </w:rPr>
      <w:t>Running Head: THEORETICAL FRAMEWORK USE IN MACRO PRACTICE</w:t>
    </w:r>
    <w:r w:rsidR="00847ADE">
      <w:rPr>
        <w:rFonts w:ascii="Times New Roman" w:hAnsi="Times New Roman" w:cs="Times New Roman"/>
        <w:sz w:val="24"/>
        <w:szCs w:val="24"/>
      </w:rPr>
      <w:t xml:space="preserve">              </w:t>
    </w:r>
    <w:r w:rsidRPr="00C5303C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9DC"/>
    <w:rsid w:val="00026D6C"/>
    <w:rsid w:val="00042F58"/>
    <w:rsid w:val="000E1C32"/>
    <w:rsid w:val="00154191"/>
    <w:rsid w:val="00164A7E"/>
    <w:rsid w:val="00171475"/>
    <w:rsid w:val="0019600A"/>
    <w:rsid w:val="001D0B22"/>
    <w:rsid w:val="00205B98"/>
    <w:rsid w:val="00230762"/>
    <w:rsid w:val="00283764"/>
    <w:rsid w:val="002846CC"/>
    <w:rsid w:val="003039F5"/>
    <w:rsid w:val="00304065"/>
    <w:rsid w:val="0034517A"/>
    <w:rsid w:val="00370670"/>
    <w:rsid w:val="003A6221"/>
    <w:rsid w:val="003E3300"/>
    <w:rsid w:val="0044164B"/>
    <w:rsid w:val="00446D79"/>
    <w:rsid w:val="00451565"/>
    <w:rsid w:val="004A4A8E"/>
    <w:rsid w:val="004C5AEA"/>
    <w:rsid w:val="005020CF"/>
    <w:rsid w:val="00526EEA"/>
    <w:rsid w:val="00532643"/>
    <w:rsid w:val="00547960"/>
    <w:rsid w:val="005559E8"/>
    <w:rsid w:val="00566F44"/>
    <w:rsid w:val="005B3CC4"/>
    <w:rsid w:val="005D4FED"/>
    <w:rsid w:val="00603A65"/>
    <w:rsid w:val="00611C46"/>
    <w:rsid w:val="00636113"/>
    <w:rsid w:val="00684D05"/>
    <w:rsid w:val="00711149"/>
    <w:rsid w:val="00761254"/>
    <w:rsid w:val="007A5E4F"/>
    <w:rsid w:val="007C5BA2"/>
    <w:rsid w:val="007F1CEE"/>
    <w:rsid w:val="007F2985"/>
    <w:rsid w:val="0084786B"/>
    <w:rsid w:val="00847ADE"/>
    <w:rsid w:val="00855D69"/>
    <w:rsid w:val="008A5516"/>
    <w:rsid w:val="00917FBA"/>
    <w:rsid w:val="009216F8"/>
    <w:rsid w:val="00937DDA"/>
    <w:rsid w:val="009722F1"/>
    <w:rsid w:val="00A12F7E"/>
    <w:rsid w:val="00AA560B"/>
    <w:rsid w:val="00AB3BCD"/>
    <w:rsid w:val="00AF40F1"/>
    <w:rsid w:val="00B10ABD"/>
    <w:rsid w:val="00B2402D"/>
    <w:rsid w:val="00B30CB8"/>
    <w:rsid w:val="00B57C9F"/>
    <w:rsid w:val="00B96968"/>
    <w:rsid w:val="00BE5740"/>
    <w:rsid w:val="00BF52A3"/>
    <w:rsid w:val="00C04E7D"/>
    <w:rsid w:val="00C238D1"/>
    <w:rsid w:val="00C5303C"/>
    <w:rsid w:val="00C569BF"/>
    <w:rsid w:val="00C606C1"/>
    <w:rsid w:val="00D54D82"/>
    <w:rsid w:val="00D66368"/>
    <w:rsid w:val="00D74314"/>
    <w:rsid w:val="00DB5098"/>
    <w:rsid w:val="00DE213D"/>
    <w:rsid w:val="00DE23E2"/>
    <w:rsid w:val="00DF4290"/>
    <w:rsid w:val="00E952B7"/>
    <w:rsid w:val="00EB7AC5"/>
    <w:rsid w:val="00F005BD"/>
    <w:rsid w:val="00F11ADC"/>
    <w:rsid w:val="00F12348"/>
    <w:rsid w:val="00F25740"/>
    <w:rsid w:val="00F651BF"/>
    <w:rsid w:val="00F85632"/>
    <w:rsid w:val="00F9150B"/>
    <w:rsid w:val="00FA021A"/>
    <w:rsid w:val="00FA59DC"/>
    <w:rsid w:val="00FC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C51806-E124-4403-AFB3-F86319A1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EA"/>
  </w:style>
  <w:style w:type="paragraph" w:styleId="Footer">
    <w:name w:val="footer"/>
    <w:basedOn w:val="Normal"/>
    <w:link w:val="FooterChar"/>
    <w:uiPriority w:val="99"/>
    <w:unhideWhenUsed/>
    <w:rsid w:val="00526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4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2018-05-03T13:48:00Z</dcterms:created>
  <dcterms:modified xsi:type="dcterms:W3CDTF">2018-05-04T11:10:00Z</dcterms:modified>
</cp:coreProperties>
</file>